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26.07.2018 N 15н</w:t>
              <w:br/>
              <w:t xml:space="preserve">(ред. от 01.06.2022)</w:t>
              <w:br/>
              <w:t xml:space="preserve">"Об утверждении Положения о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интересов"</w:t>
              <w:br/>
              <w:t xml:space="preserve">(Зарегистрировано в Минюсте России 15.08.2018 N 51905)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28.12.2023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15 августа 2018 г. N 51905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НАУКИ И ВЫСШЕГО ОБРАЗОВАНИЯ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26 июля 2018 г. N 15н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</w:t>
      </w:r>
    </w:p>
    <w:p>
      <w:pPr>
        <w:pStyle w:val="2"/>
        <w:jc w:val="center"/>
      </w:pPr>
      <w:r>
        <w:rPr>
          <w:sz w:val="20"/>
        </w:rPr>
        <w:t xml:space="preserve">О КОМИССИИ МИНИСТЕРСТВА НАУКИ И ВЫСШЕГО ОБРАЗОВАНИЯ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ПО СОБЛЮДЕНИЮ ТРЕБОВАНИЙ К СЛУЖЕБНОМУ</w:t>
      </w:r>
    </w:p>
    <w:p>
      <w:pPr>
        <w:pStyle w:val="2"/>
        <w:jc w:val="center"/>
      </w:pPr>
      <w:r>
        <w:rPr>
          <w:sz w:val="20"/>
        </w:rPr>
        <w:t xml:space="preserve">(ДОЛЖНОСТНОМУ) ПОВЕДЕНИЮ И УРЕГУЛИРОВАНИЮ</w:t>
      </w:r>
    </w:p>
    <w:p>
      <w:pPr>
        <w:pStyle w:val="2"/>
        <w:jc w:val="center"/>
      </w:pPr>
      <w:r>
        <w:rPr>
          <w:sz w:val="20"/>
        </w:rPr>
        <w:t xml:space="preserve">КОНФЛИКТА ИНТЕРЕСОВ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1.06.2022 N 498 &quot;О внесении изменений в Положение о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, утвержденное приказом Министерства науки и высшего образования Российской Федерации от 26 июля 2018 г. N 15н&quot; (Зарегистрировано в Минюсте России 11.07.2022 N 692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01.06.2022 N 498)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8" w:tooltip="Федеральный закон от 27.07.2004 N 79-ФЗ (ред. от 24.07.2023, с изм. от 27.11.2023) &quot;О государственной гражданской служб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6235; 2009, N 29, ст. 3597; ст. 3624; N 48, ст. 5719, N 51, ст. 6150, ст. 6159; 2010, N 5, ст. 459; N 7, ст. 704, N 49, ст. 6413, N 51, ст. 6810; 2011, N 1, ст. 31, N 27, ст. 3866; N 29, ст. 4295; N 48, ст. 6730; N 49, ст. 7333; N 50, ст. 7337; 2012, N 48, ст. 6744; N 50, ст. 6954; N 52, ст. 7571; N 53, ст. 7620, ст. 7652; 2013, N 14, ст. 1665; N 19, ст. 2326, ст. 2329; N 23, ст. 2874; N 27, ст. 3441, ст. 3462, ст. 3477; N 43, ст. 5454; N 48, ст. 6165; N 49, ст. 6351; N 52, ст. 6961; 2014, N 14, ст. 1545; N 52, ст. 7542; 2015, N 1, ст. 62, ст. 63; N 14, ст. 2008; N 24, ст. 3374; N 29, ст. 4388; N 41, ст. 5639; 2016, N 1, ст. 15, ст. 38; N 22, ст. 3091; N 23, ст. 3300; N 27, ст. 4157, 4209; 2017, N 1, ст. 46; N 15, ст. 2139; N 27, ст. 3929, ст. 3930; N 31, ст. 4741, 4824; 2018, N 1, ст. 7), Федеральным </w:t>
      </w:r>
      <w:hyperlink w:history="0" r:id="rId9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 N 45, ст. 6204; N 48, ст. 6720; 2016, N 7, ст. 912; N 27, ст. 4169; 2017, N 1, ст. 46; N 15, ст. 2139; N 27, ст. 3929; 2018, N 1, ст. 7), Указами Президента Российской Федерации от 1 июля 2010 г. </w:t>
      </w:r>
      <w:hyperlink w:history="0" r:id="rId10" w:tooltip="Указ Президента РФ от 01.07.2010 N 821 (ред. от 26.06.2023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{КонсультантПлюс}">
        <w:r>
          <w:rPr>
            <w:sz w:val="20"/>
            <w:color w:val="0000ff"/>
          </w:rPr>
          <w:t xml:space="preserve">N 821</w:t>
        </w:r>
      </w:hyperlink>
      <w:r>
        <w:rPr>
          <w:sz w:val="20"/>
        </w:rP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3518; 2015, N 10, ст. 1506; N 52, ст. 7588; 2017, N 39, ст. 5682), от 2 апреля 2013 г. </w:t>
      </w:r>
      <w:hyperlink w:history="0" r:id="rId11" w:tooltip="Указ Президента РФ от 02.04.2013 N 309 (ред. от 26.06.202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<w:r>
          <w:rPr>
            <w:sz w:val="20"/>
            <w:color w:val="0000ff"/>
          </w:rPr>
          <w:t xml:space="preserve">N 309</w:t>
        </w:r>
      </w:hyperlink>
      <w:r>
        <w:rPr>
          <w:sz w:val="20"/>
        </w:rP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1339; N 39, ст. 5682; N 42, ст. 6137), от 23 июня 2014 г. </w:t>
      </w:r>
      <w:hyperlink w:history="0" r:id="rId12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N 453</w:t>
        </w:r>
      </w:hyperlink>
      <w:r>
        <w:rPr>
          <w:sz w:val="20"/>
        </w:rPr>
        <w:t xml:space="preserve"> "О внесении изменений в некоторые акты Президента Российской Федерации по вопросам противодействия коррупции" (Собрание законодательства Российской Федерации, 2014, N 26, ст. 3518), от 8 марта 2015 г. </w:t>
      </w:r>
      <w:hyperlink w:history="0" r:id="rId13" w:tooltip="Указ Президента РФ от 08.03.2015 N 120 (ред. от 15.07.2015) &quot;О некоторых вопросах противодействия коррупции&quot; {КонсультантПлюс}">
        <w:r>
          <w:rPr>
            <w:sz w:val="20"/>
            <w:color w:val="0000ff"/>
          </w:rPr>
          <w:t xml:space="preserve">N 120</w:t>
        </w:r>
      </w:hyperlink>
      <w:r>
        <w:rPr>
          <w:sz w:val="20"/>
        </w:rPr>
        <w:t xml:space="preserve"> "О некоторых вопросах противодействия коррупции" (Собрание законодательства Российской Федерации, 2015, N 10, ст. 1506; N 29, ст. 4477)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не подлежащими применению следующие приказы Федерального агентства научных организаций: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15 апреля 2016 г. </w:t>
      </w:r>
      <w:hyperlink w:history="0" r:id="rId14" w:tooltip="Приказ ФАНО России от 15.04.2016 N 15н (ред. от 13.12.2017) &quot;Об утверждении Положения о Комиссии Федерального агентства научных организаций по соблюдению требований к служебному поведению федеральных государственных гражданских служащих центрального аппарата Федерального агентства научных организаций, руководителей и заместителей руководителей территориальных органов Федерального агентства научных организаций и работников, замещающих отдельные должности на основании трудового договора в организациях, создан ------------ Утратил силу или отменен {КонсультантПлюс}">
        <w:r>
          <w:rPr>
            <w:sz w:val="20"/>
            <w:color w:val="0000ff"/>
          </w:rPr>
          <w:t xml:space="preserve">N 15н</w:t>
        </w:r>
      </w:hyperlink>
      <w:r>
        <w:rPr>
          <w:sz w:val="20"/>
        </w:rPr>
        <w:t xml:space="preserve"> "Об утверждении Положения о Комиссии Федерального агентства научных организаций по соблюдению требований к служебному поведению федеральных государственных гражданских служащих центрального аппарата Федерального агентства научных организаций, руководителей и заместителей руководителей территориальных органов Федерального агентства научных организаций и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Федеральным агентством научных организаций, и урегулированию конфликта интересов" (зарегистрирован Министерством юстиции Российской Федерации 31 мая 2016 г., регистрационный N 42353);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13 декабря 2017 г. </w:t>
      </w:r>
      <w:hyperlink w:history="0" r:id="rId15" w:tooltip="Приказ ФАНО России от 13.12.2017 N 46н &quot;О внесении изменений в Положение о Комиссии Федерального агентства научных организаций по соблюдению требований к служебному поведению федеральных государственных гражданских служащих центрального аппарата Федерального агентства научных организаций, руководителей и заместителей руководителей территориальных органов Федерального агентства научных организаций и работников, замещающих отдельные должности на основании трудового договора в организациях, созданных для выпол ------------ Утратил силу или отменен {КонсультантПлюс}">
        <w:r>
          <w:rPr>
            <w:sz w:val="20"/>
            <w:color w:val="0000ff"/>
          </w:rPr>
          <w:t xml:space="preserve">N 46н</w:t>
        </w:r>
      </w:hyperlink>
      <w:r>
        <w:rPr>
          <w:sz w:val="20"/>
        </w:rPr>
        <w:t xml:space="preserve"> "О внесении изменений в Положение о Комиссии Федерального агентства научных организаций по соблюдению требований к служебному поведению федеральных государственных гражданских служащих центрального аппарата Федерального агентства научных организаций, руководителей и заместителей руководителей территориальных органов Федерального агентства научных организаций и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Федеральным агентством научных организаций, и урегулированию конфликта интересов, утвержденное приказом Федерального агентства научных организаций от 15 апреля 2016 г. N 15н" (зарегистрирован Министерством юстиции Российской Федерации 10 января 2018 г., регистрационный N 49591).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М.М.КОТЮКОВ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науки</w:t>
      </w:r>
    </w:p>
    <w:p>
      <w:pPr>
        <w:pStyle w:val="0"/>
        <w:jc w:val="right"/>
      </w:pPr>
      <w:r>
        <w:rPr>
          <w:sz w:val="20"/>
        </w:rPr>
        <w:t xml:space="preserve">и высшего образования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26.07.2018 N 15н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КОМИССИИ МИНИСТЕРСТВА НАУКИ И ВЫСШЕГО ОБРАЗОВАНИЯ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ПО СОБЛЮДЕНИЮ ТРЕБОВАНИЙ К СЛУЖЕБНОМУ</w:t>
      </w:r>
    </w:p>
    <w:p>
      <w:pPr>
        <w:pStyle w:val="2"/>
        <w:jc w:val="center"/>
      </w:pPr>
      <w:r>
        <w:rPr>
          <w:sz w:val="20"/>
        </w:rPr>
        <w:t xml:space="preserve">(ДОЛЖНОСТНОМУ) ПОВЕДЕНИЮ И УРЕГУЛИРОВАНИЮ</w:t>
      </w:r>
    </w:p>
    <w:p>
      <w:pPr>
        <w:pStyle w:val="2"/>
        <w:jc w:val="center"/>
      </w:pPr>
      <w:r>
        <w:rPr>
          <w:sz w:val="20"/>
        </w:rPr>
        <w:t xml:space="preserve">КОНФЛИКТА ИНТЕРЕСОВ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6" w:tooltip="Приказ Минобрнауки России от 01.06.2022 N 498 &quot;О внесении изменений в Положение о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, утвержденное приказом Министерства науки и высшего образования Российской Федерации от 26 июля 2018 г. N 15н&quot; (Зарегистрировано в Минюсте России 11.07.2022 N 692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01.06.2022 N 498)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порядок формирования и деятельности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в своей деятельности руководствуется </w:t>
      </w:r>
      <w:hyperlink w:history="0" r:id="rId1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приказами Министерства науки и высшего образования Российской Федерации (далее - Министерство),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Основной задачей Комиссии является содействие Министерству: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обеспечении соблюдения федеральными государственными гражданскими служащими Министерства (далее - гражданские служащие), гражданами, ранее замещавшими должности федеральной государственной гражданской службы (далее - гражданская служба) в Министерстве, и работниками организаций, созданных для выполнения задач, поставленных перед Министерством, для которых работодателем является Министр науки и высшего образования Российской Федерации (далее соответственно - Министр, работники подведомственных организаций),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w:history="0" r:id="rId18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г. N 273-ФЗ "О противодействии коррупции", другими федеральными законами (далее - требования к служебному (должностному) поведению и (или) требования об урегулировании конфликта интересов);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осуществлении в Министерстве мер по предупреждению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Комиссия рассматривает вопросы, связанные с соблюдением требований к служебному (должностному) поведению и (или) требований об урегулировании конфликта интересов, в отношении гражданских служащих, замещающих должности гражданской службы в Министерстве (за исключением гражданских служащих, замещающих должности гражданской службы, назначение на которые и освобождение от которых осуществляется Правительством Российской Федерации), и работников подведомственных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Состав Комиссии утверждается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состав Комиссии входят: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заместитель Министра, курирующий вопросы государственной службы и кадров, - председатель Комиссии, директор Департамента государственной службы и кадровой политики Министерства либо уполномоченное председателем Комиссии должностное лицо - заместитель председателя Комиссии, заместитель директора Департамента государственной службы и кадровой политики Министерства - секретарь Комиссии, гражданские служащие Департамента государственной службы и кадровой политики Министерства, Правового департамента Министерства - члены Комиссии, определяемые Министром;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19" w:tooltip="Приказ Минобрнауки России от 01.06.2022 N 498 &quot;О внесении изменений в Положение о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, утвержденное приказом Министерства науки и высшего образования Российской Федерации от 26 июля 2018 г. N 15н&quot; (Зарегистрировано в Минюсте России 11.07.2022 N 6921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01.06.2022 N 498)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представитель Аппарата Правительства Российской Федерации;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представители (представитель) научных организаций и образовательных учреждений высшего или дополнительного профессионального образования, деятельность которых связана с государственной службой.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случае отсутствия председателя Комиссии его обязанности исполняет заместитель председателя Комиссии.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Министр может принять решение о включении в состав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представителей Общественного совета при Министерстве (при его создании в Министерстве);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представителей профсоюзной организации, действующей в Министерстве (при ее создании в Министерстве);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представителей общественной организации ветеранов (при ее создании в Министерстве).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Лица, указанные в </w:t>
      </w:r>
      <w:hyperlink w:history="0" w:anchor="P56" w:tooltip="б) представитель Аппарата Правительства Российской Федерации;">
        <w:r>
          <w:rPr>
            <w:sz w:val="20"/>
            <w:color w:val="0000ff"/>
          </w:rPr>
          <w:t xml:space="preserve">подпунктах "б"</w:t>
        </w:r>
      </w:hyperlink>
      <w:r>
        <w:rPr>
          <w:sz w:val="20"/>
        </w:rPr>
        <w:t xml:space="preserve"> и </w:t>
      </w:r>
      <w:hyperlink w:history="0" w:anchor="P57" w:tooltip="в) представители (представитель) научных организаций и образовательных учреждений высшего или дополнительного профессионального образования, деятельность которых связана с государственной службой.">
        <w:r>
          <w:rPr>
            <w:sz w:val="20"/>
            <w:color w:val="0000ff"/>
          </w:rPr>
          <w:t xml:space="preserve">"в" пункта 7</w:t>
        </w:r>
      </w:hyperlink>
      <w:r>
        <w:rPr>
          <w:sz w:val="20"/>
        </w:rPr>
        <w:t xml:space="preserve"> и в </w:t>
      </w:r>
      <w:hyperlink w:history="0" w:anchor="P59" w:tooltip="9. Министр может принять решение о включении в состав Комиссии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Положения, включаются в состав Комиссии по согласованию с Аппаратом Правительства Российской Федерации, соответствующими организациями на основании запроса Министра.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Число членов Комиссии, не замещающих должности гражданской службы в Министерстве, должно составлять не менее одной четверти от общего числа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заседаниях Комиссии с правом совещательного голоса участвуют: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Министерстве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гражданский служащий структурного подразделения Министерства, осуществляющего организацию и методическое руководство деятельностью соответствующей подведомственной организации, в отношении работника которой Комиссией рассматривается вопрос о соблюдении требований к должностному поведению и (или) требований об урегулировании конфликта интересов;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другие гражданские служащие, замещающие должности гражданской службы в Министерстве;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работника подведомственной организации, в отношении которого Комиссией рассматривается вопрос о соблюдении требований к служебному (должностному)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работника подведомственной организации, в отношении которого Комиссией рассматривается этот вопрос, или любого члена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Министерстве, недопустимо.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Основаниями для проведения заседания Комиссии являются: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представление Министром в соответствии с </w:t>
      </w:r>
      <w:hyperlink w:history="0" r:id="rId20" w:tooltip="Указ Президента РФ от 21.09.2009 N 1065 (ред. от 26.06.2023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{КонсультантПлюс}">
        <w:r>
          <w:rPr>
            <w:sz w:val="20"/>
            <w:color w:val="0000ff"/>
          </w:rPr>
          <w:t xml:space="preserve">пунктом 31</w:t>
        </w:r>
      </w:hyperlink>
      <w:r>
        <w:rPr>
          <w:sz w:val="20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3518; 2015, N 10, ст. 1506; N 29, ст. 4477; 2017, N 39, ст. 5682) (далее - Положение о проверке достоверности), материалов проверки, свидетельствующих: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представлении гражданским служащим недостоверных или неполных сведений, предусмотренных </w:t>
      </w:r>
      <w:hyperlink w:history="0" r:id="rId21" w:tooltip="Указ Президента РФ от 21.09.2009 N 1065 (ред. от 26.06.2023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{КонсультантПлюс}">
        <w:r>
          <w:rPr>
            <w:sz w:val="20"/>
            <w:color w:val="0000ff"/>
          </w:rPr>
          <w:t xml:space="preserve">подпунктом "а" пункта 1</w:t>
        </w:r>
      </w:hyperlink>
      <w:r>
        <w:rPr>
          <w:sz w:val="20"/>
        </w:rPr>
        <w:t xml:space="preserve"> Положения о проверке достоверности;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несоблюдении гражданским служащим требований к служебному поведению и (или) требований об урегулировании конфликта интересов;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представление Министром материалов проверки, свидетельствующих: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представлении работником подведомственной организации недостоверных или неполных сведений, предусмотренных </w:t>
      </w:r>
      <w:hyperlink w:history="0" r:id="rId22" w:tooltip="Указ Президента РФ от 21.09.2009 N 1065 (ред. от 26.06.2023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проверке достоверности и полноты сведений, представляемых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науки и высшего образования Российской Федерации, утвержденным в соответствии с </w:t>
      </w:r>
      <w:hyperlink w:history="0" r:id="rId23" w:tooltip="Указ Президента РФ от 02.04.2013 N 309 (ред. от 26.06.202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<w:r>
          <w:rPr>
            <w:sz w:val="20"/>
            <w:color w:val="0000ff"/>
          </w:rPr>
          <w:t xml:space="preserve">пунктом 14</w:t>
        </w:r>
      </w:hyperlink>
      <w:r>
        <w:rPr>
          <w:sz w:val="20"/>
        </w:rP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1339; N 39, ст. 5682; N 42, ст. 6137) (далее - Положение о проверке);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несоблюдении работником подведомственной организации требований к должностному поведению и (или) требований об урегулировании конфликта интересов;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поступившее в отдел по профилактике коррупционных и иных правонарушений Департамента государственной службы и кадровой политики Министерства: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Минобрнауки России от 01.06.2022 N 498 &quot;О внесении изменений в Положение о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, утвержденное приказом Министерства науки и высшего образования Российской Федерации от 26 июля 2018 г. N 15н&quot; (Зарегистрировано в Минюсте России 11.07.2022 N 6921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01.06.2022 N 498)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обращение гражданина, замещавшего должность гражданской службы Министерства, включенную в </w:t>
      </w:r>
      <w:hyperlink w:history="0" r:id="rId25" w:tooltip="Указ Президента РФ от 18.05.2009 N 557 (ред. от 21.12.2020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 г. N 557 (Собрание законодательства Российской Федерации, 2009, N 21, ст. 2542; 2012, N 4, ст. 471; N 14, ст. 1616; 2014, N 27, ст. 3754; 2015, N 10, ст. 1506; 2016, N 50, ст. 7077; 2017, N 5, ст. 776; N 27, ст. 4019; N 40, ст. 5820; 2018, N 28, ст. 4198), и в </w:t>
      </w:r>
      <w:hyperlink w:history="0" r:id="rId26" w:tooltip="Указ Президента РФ от 18.05.2009 N 557 (ред. от 21.12.2020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 федеральной государственной гражданской службы Министерства науки и высшего образования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в соответствии с </w:t>
      </w:r>
      <w:hyperlink w:history="0" r:id="rId27" w:tooltip="Указ Президента РФ от 18.05.2009 N 557 (ред. от 21.12.2020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о даче согласия на замещение на условиях трудового договора должности в коммерческой или некоммерческой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обязанности гражданского служащего, до истечения двух лет со дня увольнения с гражданской службы;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гражданского служащего, работника подведомственной организации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гражданского служащего о невозможности выполнить требования Федерального </w:t>
      </w:r>
      <w:hyperlink w:history="0" r:id="rId28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7542; 2015, N 45, ст. 6204; N 48, ст. 6720; 2017, N 1, ст. 46)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гражданского служащего, работника подведомственной организации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представление Министра или любого члена Комиссии, касающееся обеспечения соблюдения гражданским служащим, работником подведомственной организации требований к служебному поведению и (или) требований об урегулировании конфликта интересов либо осуществления в Министерстве мер по предупреждению коррупции;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представление Министром материалов проверки, свидетельствующих о представлении гражданским служащим, работником подведомственной организации недостоверных или неполных сведений, предусмотренных </w:t>
      </w:r>
      <w:hyperlink w:history="0" r:id="rId29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sz w:val="20"/>
            <w:color w:val="0000ff"/>
          </w:rPr>
          <w:t xml:space="preserve">частью 1 статьи 3</w:t>
        </w:r>
      </w:hyperlink>
      <w:r>
        <w:rPr>
          <w:sz w:val="20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6204; 2018, N 24, ст. 3400) (далее - Федеральный закон "О контроле за соответствием расходов лиц, замещающих государственные должности, и иных лиц их доходам");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поступившее в соответствии с </w:t>
      </w:r>
      <w:hyperlink w:history="0" r:id="rId30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частью 4 статьи 12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 N 45, ст. 6204; N 48, ст. 6720; 2016, N 7, ст. 912; N 27, ст. 4169; 2017, N 1, ст. 46; N 15, ст. 2139; N 27, ст. 3929; 2018, N 1, ст. 7) и </w:t>
      </w:r>
      <w:hyperlink w:history="0" r:id="rId31" w:tooltip="&quot;Трудовой кодекс Российской Федерации&quot; от 30.12.2001 N 197-ФЗ (ред. от 04.08.2023, с изм. от 19.12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статьей 64.1</w:t>
        </w:r>
      </w:hyperlink>
      <w:r>
        <w:rPr>
          <w:sz w:val="20"/>
        </w:rPr>
        <w:t xml:space="preserve"> Трудового кодекса Российской Федерации (Собрание законодательства Российской Федерации, 2002, N 1, ст. 3; 2011, N 48, ст. 6730) в Министерство уведомление коммерческой или некоммерческой организации о заключении с гражданином, замещавшим должность гражданской службы в Министерстве,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служебные обязанности, исполняемые во время замещения должности в Министерстве,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Обращение, указанное в </w:t>
      </w:r>
      <w:hyperlink w:history="0" w:anchor="P81" w:tooltip="обращение гражданина, замещавшего должность гражданской службы Министерства, включенную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...">
        <w:r>
          <w:rPr>
            <w:sz w:val="20"/>
            <w:color w:val="0000ff"/>
          </w:rPr>
          <w:t xml:space="preserve">абзаце втором подпункта "в" пункта 16</w:t>
        </w:r>
      </w:hyperlink>
      <w:r>
        <w:rPr>
          <w:sz w:val="20"/>
        </w:rPr>
        <w:t xml:space="preserve"> настоящего Положения, подается гражданином, замещавшим должность гражданской службы в Министерстве, в отдел по профилактике коррупционных и иных правонарушений Департамента государственной службы и кадровой политики Министерства. 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служебные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по профилактике коррупционных и иных правонарушений Департамента государственной службы и кадровой политики Министерства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w:history="0" r:id="rId32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статьи 12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риказ Минобрнауки России от 01.06.2022 N 498 &quot;О внесении изменений в Положение о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, утвержденное приказом Министерства науки и высшего образования Российской Федерации от 26 июля 2018 г. N 15н&quot; (Зарегистрировано в Минюсте России 11.07.2022 N 6921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01.06.2022 N 498)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Обращение, указанное в </w:t>
      </w:r>
      <w:hyperlink w:history="0" w:anchor="P81" w:tooltip="обращение гражданина, замещавшего должность гражданской службы Министерства, включенную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...">
        <w:r>
          <w:rPr>
            <w:sz w:val="20"/>
            <w:color w:val="0000ff"/>
          </w:rPr>
          <w:t xml:space="preserve">абзаце втором подпункта "в" пункта 16</w:t>
        </w:r>
      </w:hyperlink>
      <w:r>
        <w:rPr>
          <w:sz w:val="20"/>
        </w:rP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Уведомление, указанное в </w:t>
      </w:r>
      <w:hyperlink w:history="0" w:anchor="P87" w:tooltip="е) поступившее в соответствии с частью 4 статьи 12 Федерального закона от 25 декабря 2008 г. N 273-ФЗ &quot;О противодействии коррупции&quot;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 N 45, ст. 6204; N 48, ст. 6720; 2016, N 7, ст. 912; N 27, ст. 4169; 2017, N 1, ст. 46; N 15, ст. 2139; N 27, ст. 3929; 2018, N 1, ст...">
        <w:r>
          <w:rPr>
            <w:sz w:val="20"/>
            <w:color w:val="0000ff"/>
          </w:rPr>
          <w:t xml:space="preserve">подпункте "е" пункта 16</w:t>
        </w:r>
      </w:hyperlink>
      <w:r>
        <w:rPr>
          <w:sz w:val="20"/>
        </w:rPr>
        <w:t xml:space="preserve"> настоящего Положения, рассматривается отделом по профилактике коррупционных и иных правонарушений Департамента государственной службы и кадровой политики Министерства, который осуществляет подготовку мотивированного заключения о соблюдении гражданином, замещавшим должность гражданской службы в Министерстве, требований </w:t>
      </w:r>
      <w:hyperlink w:history="0" r:id="rId34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статьи 12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риказ Минобрнауки России от 01.06.2022 N 498 &quot;О внесении изменений в Положение о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, утвержденное приказом Министерства науки и высшего образования Российской Федерации от 26 июля 2018 г. N 15н&quot; (Зарегистрировано в Минюсте России 11.07.2022 N 6921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01.06.2022 N 498)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Уведомление, указанное в </w:t>
      </w:r>
      <w:hyperlink w:history="0" w:anchor="P84" w:tooltip="уведомление гражданского служащего, работника подведомственной организации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абзаце пятом подпункта "в" пункта 16</w:t>
        </w:r>
      </w:hyperlink>
      <w:r>
        <w:rPr>
          <w:sz w:val="20"/>
        </w:rPr>
        <w:t xml:space="preserve"> настоящего Положения, рассматривается отделом по профилактике коррупционных и иных правонарушений Департамента государственной службы и кадровой политики Министерства, которое осуществляет подготовку мотивированного заключения по результатам рассмотрения уведомления.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риказ Минобрнауки России от 01.06.2022 N 498 &quot;О внесении изменений в Положение о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, утвержденное приказом Министерства науки и высшего образования Российской Федерации от 26 июля 2018 г. N 15н&quot; (Зарегистрировано в Минюсте России 11.07.2022 N 6921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01.06.2022 N 498)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При подготовке мотивированного заключения по результатам рассмотрения обращения, указанного в </w:t>
      </w:r>
      <w:hyperlink w:history="0" w:anchor="P81" w:tooltip="обращение гражданина, замещавшего должность гражданской службы Министерства, включенную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...">
        <w:r>
          <w:rPr>
            <w:sz w:val="20"/>
            <w:color w:val="0000ff"/>
          </w:rPr>
          <w:t xml:space="preserve">абзаце втором подпункта "в" пункта 16</w:t>
        </w:r>
      </w:hyperlink>
      <w:r>
        <w:rPr>
          <w:sz w:val="20"/>
        </w:rPr>
        <w:t xml:space="preserve"> настоящего Положения, или уведомлений, указанных в </w:t>
      </w:r>
      <w:hyperlink w:history="0" w:anchor="P84" w:tooltip="уведомление гражданского служащего, работника подведомственной организации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абзаце пятом подпункта "в"</w:t>
        </w:r>
      </w:hyperlink>
      <w:r>
        <w:rPr>
          <w:sz w:val="20"/>
        </w:rPr>
        <w:t xml:space="preserve"> и </w:t>
      </w:r>
      <w:hyperlink w:history="0" w:anchor="P87" w:tooltip="е) поступившее в соответствии с частью 4 статьи 12 Федерального закона от 25 декабря 2008 г. N 273-ФЗ &quot;О противодействии коррупции&quot;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 N 45, ст. 6204; N 48, ст. 6720; 2016, N 7, ст. 912; N 27, ст. 4169; 2017, N 1, ст. 46; N 15, ст. 2139; N 27, ст. 3929; 2018, N 1, ст...">
        <w:r>
          <w:rPr>
            <w:sz w:val="20"/>
            <w:color w:val="0000ff"/>
          </w:rPr>
          <w:t xml:space="preserve">подпункте "е" пункта 16</w:t>
        </w:r>
      </w:hyperlink>
      <w:r>
        <w:rPr>
          <w:sz w:val="20"/>
        </w:rPr>
        <w:t xml:space="preserve"> настоящего Положения, гражданские служащие отдела по профилактике коррупционных и иных правонарушений Департамента государственной службы и кадровой политики Министерства имеют право проводить собеседование с гражданским служащим, представившим обращение или уведомление, получать от него письменные пояснения, а Министр или его заместитель, специально на то уполномоченный, может направлять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указанных запросов.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риказ Минобрнауки России от 01.06.2022 N 498 &quot;О внесении изменений в Положение о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, утвержденное приказом Министерства науки и высшего образования Российской Федерации от 26 июля 2018 г. N 15н&quot; (Зарегистрировано в Минюсте России 11.07.2022 N 6921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01.06.2022 N 498)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Мотивированные заключения, предусмотренные </w:t>
      </w:r>
      <w:hyperlink w:history="0" w:anchor="P88" w:tooltip="17. Обращение, указанное в абзаце втором подпункта &quot;в&quot; пункта 16 настоящего Положения, подается гражданином, замещавшим должность гражданской службы в Министерстве, в отдел по профилактике коррупционных и иных правонарушений Департамента государственной службы и кадровой политики Министерства. 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...">
        <w:r>
          <w:rPr>
            <w:sz w:val="20"/>
            <w:color w:val="0000ff"/>
          </w:rPr>
          <w:t xml:space="preserve">пунктами 17</w:t>
        </w:r>
      </w:hyperlink>
      <w:r>
        <w:rPr>
          <w:sz w:val="20"/>
        </w:rPr>
        <w:t xml:space="preserve">, </w:t>
      </w:r>
      <w:hyperlink w:history="0" w:anchor="P91" w:tooltip="19. Уведомление, указанное в подпункте &quot;е&quot; пункта 16 настоящего Положения, рассматривается отделом по профилактике коррупционных и иных правонарушений Департамента государственной службы и кадровой политики Министерства, который осуществляет подготовку мотивированного заключения о соблюдении гражданином, замещавшим должность гражданской службы в Министерстве, требований статьи 12 Федерального закона от 25 декабря 2008 г. N 273-ФЗ &quot;О противодействии коррупции&quot;.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 и </w:t>
      </w:r>
      <w:hyperlink w:history="0" w:anchor="P93" w:tooltip="20. Уведомление, указанное в абзаце пятом подпункта &quot;в&quot; пункта 16 настоящего Положения, рассматривается отделом по профилактике коррупционных и иных правонарушений Департамента государственной службы и кадровой политики Министерства, которое осуществляет подготовку мотивированного заключения по результатам рассмотрения уведомления.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настоящего Положения, должны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информацию, изложенную в обращениях или уведомлениях, указанных в </w:t>
      </w:r>
      <w:hyperlink w:history="0" w:anchor="P81" w:tooltip="обращение гражданина, замещавшего должность гражданской службы Министерства, включенную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...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и </w:t>
      </w:r>
      <w:hyperlink w:history="0" w:anchor="P84" w:tooltip="уведомление гражданского служащего, работника подведомственной организации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пятом подпункта "в"</w:t>
        </w:r>
      </w:hyperlink>
      <w:r>
        <w:rPr>
          <w:sz w:val="20"/>
        </w:rPr>
        <w:t xml:space="preserve"> и </w:t>
      </w:r>
      <w:hyperlink w:history="0" w:anchor="P87" w:tooltip="е) поступившее в соответствии с частью 4 статьи 12 Федерального закона от 25 декабря 2008 г. N 273-ФЗ &quot;О противодействии коррупции&quot;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 N 45, ст. 6204; N 48, ст. 6720; 2016, N 7, ст. 912; N 27, ст. 4169; 2017, N 1, ст. 46; N 15, ст. 2139; N 27, ст. 3929; 2018, N 1, ст...">
        <w:r>
          <w:rPr>
            <w:sz w:val="20"/>
            <w:color w:val="0000ff"/>
          </w:rPr>
          <w:t xml:space="preserve">подпункте "е" пункта 16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history="0" w:anchor="P81" w:tooltip="обращение гражданина, замещавшего должность гражданской службы Министерства, включенную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...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и </w:t>
      </w:r>
      <w:hyperlink w:history="0" w:anchor="P84" w:tooltip="уведомление гражданского служащего, работника подведомственной организации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пятом подпункта "в"</w:t>
        </w:r>
      </w:hyperlink>
      <w:r>
        <w:rPr>
          <w:sz w:val="20"/>
        </w:rPr>
        <w:t xml:space="preserve"> и </w:t>
      </w:r>
      <w:hyperlink w:history="0" w:anchor="P87" w:tooltip="е) поступившее в соответствии с частью 4 статьи 12 Федерального закона от 25 декабря 2008 г. N 273-ФЗ &quot;О противодействии коррупции&quot;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 N 45, ст. 6204; N 48, ст. 6720; 2016, N 7, ст. 912; N 27, ст. 4169; 2017, N 1, ст. 46; N 15, ст. 2139; N 27, ст. 3929; 2018, N 1, ст...">
        <w:r>
          <w:rPr>
            <w:sz w:val="20"/>
            <w:color w:val="0000ff"/>
          </w:rPr>
          <w:t xml:space="preserve">подпункте "е" пункта 16</w:t>
        </w:r>
      </w:hyperlink>
      <w:r>
        <w:rPr>
          <w:sz w:val="20"/>
        </w:rPr>
        <w:t xml:space="preserve"> настоящего Положения, а также рекомендации для принятия одного из решений в соответствии с </w:t>
      </w:r>
      <w:hyperlink w:history="0" w:anchor="P126" w:tooltip="33. По итогам рассмотрения вопроса, указанного в абзаце втором подпункта &quot;в&quot; пункта 16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пунктами 33</w:t>
        </w:r>
      </w:hyperlink>
      <w:r>
        <w:rPr>
          <w:sz w:val="20"/>
        </w:rPr>
        <w:t xml:space="preserve">, </w:t>
      </w:r>
      <w:hyperlink w:history="0" w:anchor="P139" w:tooltip="37. По итогам рассмотрения вопроса, указанного в абзаце пятом подпункта &quot;в&quot; пункта 16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37</w:t>
        </w:r>
      </w:hyperlink>
      <w:r>
        <w:rPr>
          <w:sz w:val="20"/>
        </w:rPr>
        <w:t xml:space="preserve">, </w:t>
      </w:r>
      <w:hyperlink w:history="0" w:anchor="P144" w:tooltip="39. По итогам рассмотрения вопроса, указанного в подпункте &quot;е&quot; пункта 16 настоящего Положения, Комиссия принимает в отношении гражданина, замещавшего должность гражданской службы в Министерстве, одно из следующих решений:">
        <w:r>
          <w:rPr>
            <w:sz w:val="20"/>
            <w:color w:val="0000ff"/>
          </w:rPr>
          <w:t xml:space="preserve">39</w:t>
        </w:r>
      </w:hyperlink>
      <w:r>
        <w:rPr>
          <w:sz w:val="20"/>
        </w:rPr>
        <w:t xml:space="preserve"> настоящего Положения или иного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Председатель Комиссии при поступлении к нему информации, содержащей основания для проведения заседания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history="0" w:anchor="P106" w:tooltip="23. Заседание Комиссии по рассмотрению заявлений, указанных в абзацах третьем и четвертом подпункта &quot;в&quot;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">
        <w:r>
          <w:rPr>
            <w:sz w:val="20"/>
            <w:color w:val="0000ff"/>
          </w:rPr>
          <w:t xml:space="preserve">пунктами 23</w:t>
        </w:r>
      </w:hyperlink>
      <w:r>
        <w:rPr>
          <w:sz w:val="20"/>
        </w:rPr>
        <w:t xml:space="preserve"> и </w:t>
      </w:r>
      <w:hyperlink w:history="0" w:anchor="P107" w:tooltip="24. Уведомление, указанное в подпункте &quot;е&quot; пункта 16 настоящего Положения, как правило, рассматривается на очередном (плановом) заседании Комиссии.">
        <w:r>
          <w:rPr>
            <w:sz w:val="20"/>
            <w:color w:val="0000ff"/>
          </w:rPr>
          <w:t xml:space="preserve">24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организует ознакомление гражданского служащего, работника подведомственной организации, в отношении которого Комиссией рассматривается вопрос о соблюдении требований к служебному (должностному)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по профилактике коррупционных и иных правонарушений Департамента государственной службы и кадровой политики Министерства, а также с результатами проверки указанной информации;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риказ Минобрнауки России от 01.06.2022 N 498 &quot;О внесении изменений в Положение о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, утвержденное приказом Министерства науки и высшего образования Российской Федерации от 26 июля 2018 г. N 15н&quot; (Зарегистрировано в Минюсте России 11.07.2022 N 6921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01.06.2022 N 498)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рассматривает ходатайства о приглашении на заседание Комиссии лиц, указанных в </w:t>
      </w:r>
      <w:hyperlink w:history="0" w:anchor="P69" w:tooltip="в) другие гражданские служащие, замещающие должности гражданской службы в Министерстве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работника подведомственной организации, в отношении которого Комиссией рассматривается вопрос о соблюдении требований к служебному (должностному)...">
        <w:r>
          <w:rPr>
            <w:sz w:val="20"/>
            <w:color w:val="0000ff"/>
          </w:rPr>
          <w:t xml:space="preserve">подпункте "в" пункта 13</w:t>
        </w:r>
      </w:hyperlink>
      <w:r>
        <w:rPr>
          <w:sz w:val="20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Заседание Комиссии по рассмотрению заявлений, указанных в </w:t>
      </w:r>
      <w:hyperlink w:history="0" w:anchor="P82" w:tooltip="заявление гражданского служащего, работника подведомственной организаци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>
          <w:rPr>
            <w:sz w:val="20"/>
            <w:color w:val="0000ff"/>
          </w:rPr>
          <w:t xml:space="preserve">абзацах третьем</w:t>
        </w:r>
      </w:hyperlink>
      <w:r>
        <w:rPr>
          <w:sz w:val="20"/>
        </w:rPr>
        <w:t xml:space="preserve"> и </w:t>
      </w:r>
      <w:hyperlink w:history="0" w:anchor="P83" w:tooltip="заявление гражданск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Собрание законодательства Российской Федерации, 2013, N 19, ст. 2306; 2014, N 52, ст. 7542; 2015, N 45, ст. 6204; N 48, ст. 67...">
        <w:r>
          <w:rPr>
            <w:sz w:val="20"/>
            <w:color w:val="0000ff"/>
          </w:rPr>
          <w:t xml:space="preserve">четвертом подпункта "в" пункта 16</w:t>
        </w:r>
      </w:hyperlink>
      <w:r>
        <w:rPr>
          <w:sz w:val="20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Уведомление, указанное в </w:t>
      </w:r>
      <w:hyperlink w:history="0" w:anchor="P87" w:tooltip="е) поступившее в соответствии с частью 4 статьи 12 Федерального закона от 25 декабря 2008 г. N 273-ФЗ &quot;О противодействии коррупции&quot;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 N 45, ст. 6204; N 48, ст. 6720; 2016, N 7, ст. 912; N 27, ст. 4169; 2017, N 1, ст. 46; N 15, ст. 2139; N 27, ст. 3929; 2018, N 1, ст...">
        <w:r>
          <w:rPr>
            <w:sz w:val="20"/>
            <w:color w:val="0000ff"/>
          </w:rPr>
          <w:t xml:space="preserve">подпункте "е" пункта 16</w:t>
        </w:r>
      </w:hyperlink>
      <w:r>
        <w:rPr>
          <w:sz w:val="20"/>
        </w:rPr>
        <w:t xml:space="preserve"> настоящего Положения, как правило, рассматривается на очередном (плановом) заседании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Заседание Комиссии проводится, как правило, в присутствии гражданского служащего, работника подведомственной организации, в отношении которого рассматривается вопрос о соблюдении требований к служебному (должностному) поведению и (или) требований об урегулировании конфликта интересов, или гражданина, замещавшего должность гражданской службы в Министерстве. О намерении лично присутствовать на заседании Комиссии гражданский служащий, работник подведомственной организации или гражданин, замещавший должность гражданской службы в Министерстве, указывает в обращении, заявлении или уведомлении, представляемых в соответствии с </w:t>
      </w:r>
      <w:hyperlink w:history="0" w:anchor="P79" w:tooltip="в) поступившее в отдел по профилактике коррупционных и иных правонарушений Департамента государственной службы и кадровой политики Министерства:">
        <w:r>
          <w:rPr>
            <w:sz w:val="20"/>
            <w:color w:val="0000ff"/>
          </w:rPr>
          <w:t xml:space="preserve">подпунктом "в" пункта 16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Заседания Комиссии могут проводиться в отсутствие гражданского служащего, работника подведомственной организации или гражданина, замещавшего должность гражданской службы в Министерстве,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если в обращении, заявлении или уведомлении, предусмотренных </w:t>
      </w:r>
      <w:hyperlink w:history="0" w:anchor="P79" w:tooltip="в) поступившее в отдел по профилактике коррупционных и иных правонарушений Департамента государственной службы и кадровой политики Министерства:">
        <w:r>
          <w:rPr>
            <w:sz w:val="20"/>
            <w:color w:val="0000ff"/>
          </w:rPr>
          <w:t xml:space="preserve">подпунктом "в" пункта 16</w:t>
        </w:r>
      </w:hyperlink>
      <w:r>
        <w:rPr>
          <w:sz w:val="20"/>
        </w:rPr>
        <w:t xml:space="preserve"> настоящего Положения, не содержится указания о намерении гражданского служащего, работника подведомственной организации или гражданина, замещавшего должность гражданской службы в Министерстве, лично присутствовать на заседании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если гражданский служащий, работник подведомственной организации или гражданин, замещавший должность гражданской службы в Министерстве,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На заседании Комиссии заслушиваются пояснения гражданского служащего, работника подведомственной организации или гражданина, замещавшего должность гражданской службы в Министерстве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Члены Комиссии и лица, участвовавшие в ее заседании, не вправе разглашать сведения, ставшие им известными в ходе работы Комиссии.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По итогам рассмотрения вопроса, указанного в </w:t>
      </w:r>
      <w:hyperlink w:history="0" w:anchor="P74" w:tooltip="о представлении гражданским служащим недостоверных или неполных сведений, предусмотренных подпунктом &quot;а&quot; пункта 1 Положения о проверке достоверности;">
        <w:r>
          <w:rPr>
            <w:sz w:val="20"/>
            <w:color w:val="0000ff"/>
          </w:rPr>
          <w:t xml:space="preserve">абзаце втором подпункта "а"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установить, что сведения, представленные гражданским служащим в соответствии с </w:t>
      </w:r>
      <w:hyperlink w:history="0" r:id="rId39" w:tooltip="Указ Президента РФ от 21.09.2009 N 1065 (ред. от 26.06.2023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{КонсультантПлюс}">
        <w:r>
          <w:rPr>
            <w:sz w:val="20"/>
            <w:color w:val="0000ff"/>
          </w:rPr>
          <w:t xml:space="preserve">подпунктом "а" пункта 1</w:t>
        </w:r>
      </w:hyperlink>
      <w:r>
        <w:rPr>
          <w:sz w:val="20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установить, что сведения, представленные гражданским служащим в соответствии с </w:t>
      </w:r>
      <w:hyperlink w:history="0" r:id="rId40" w:tooltip="Указ Президента РФ от 21.09.2009 N 1065 (ред. от 26.06.2023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{КонсультантПлюс}">
        <w:r>
          <w:rPr>
            <w:sz w:val="20"/>
            <w:color w:val="0000ff"/>
          </w:rPr>
          <w:t xml:space="preserve">подпунктом "а" пункта 1</w:t>
        </w:r>
      </w:hyperlink>
      <w:r>
        <w:rPr>
          <w:sz w:val="20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недостоверными и (или) неполными. В этом случае Комиссия рекомендует Министру применить к гражданскому служащему одну из мер дисциплинарной ответственности.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По итогам рассмотрения вопроса, указанного в </w:t>
      </w:r>
      <w:hyperlink w:history="0" w:anchor="P75" w:tooltip="о несоблюдении гражданским служащим требований к служебному поведению и (или) требований об урегулировании конфликта интересов;">
        <w:r>
          <w:rPr>
            <w:sz w:val="20"/>
            <w:color w:val="0000ff"/>
          </w:rPr>
          <w:t xml:space="preserve">абзаце третьем подпункта "а"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Министру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одну из мер дисциплинарной ответственности.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По итогам рассмотрения вопроса, указанного в </w:t>
      </w:r>
      <w:hyperlink w:history="0" w:anchor="P77" w:tooltip="о представлении работником подведомственной организации недостоверных или неполных сведений, предусмотренных положением о проверке достоверности и полноты сведений, пред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науки и высшего образования Российской Федерации, утвержденным в соответствии с пунктом 14 Указа Президента ...">
        <w:r>
          <w:rPr>
            <w:sz w:val="20"/>
            <w:color w:val="0000ff"/>
          </w:rPr>
          <w:t xml:space="preserve">абзаце втором подпункта "б"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установить, что сведения, представленные работником подведомственной организации в соответствии с </w:t>
      </w:r>
      <w:hyperlink w:history="0" r:id="rId41" w:tooltip="Указ Президента РФ от 21.09.2009 N 1065 (ред. от 26.06.2023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{КонсультантПлюс}">
        <w:r>
          <w:rPr>
            <w:sz w:val="20"/>
            <w:color w:val="0000ff"/>
          </w:rPr>
          <w:t xml:space="preserve">подпунктом "а" пункта 1</w:t>
        </w:r>
      </w:hyperlink>
      <w:r>
        <w:rPr>
          <w:sz w:val="20"/>
        </w:rPr>
        <w:t xml:space="preserve"> Положения о проверке, являются достоверными и полными;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установить, что сведения, представленные работником подведомственной организации в соответствии с </w:t>
      </w:r>
      <w:hyperlink w:history="0" r:id="rId42" w:tooltip="Указ Президента РФ от 21.09.2009 N 1065 (ред. от 26.06.2023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проверке, являются недостоверными и (или) неполными. В этом случае Комиссия рекомендует Министру применить к работнику подведомственной организации одну из мер дисциплинарной ответственности.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По итогам рассмотрения вопроса, указанного в </w:t>
      </w:r>
      <w:hyperlink w:history="0" w:anchor="P78" w:tooltip="о несоблюдении работником подведомственной организации требований к должностному поведению и (или) требований об урегулировании конфликта интересов;">
        <w:r>
          <w:rPr>
            <w:sz w:val="20"/>
            <w:color w:val="0000ff"/>
          </w:rPr>
          <w:t xml:space="preserve">абзаце третьем подпункта "б"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установить, что работник подведомственной организации соблюдал требования к должностному поведению и (или) требования об урегулировании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установить, что работник подведомственной организации не соблюдал требования к должностному поведению и (или) требования об урегулировании конфликта интересов. В этом случае Комиссия рекомендует Министру указать работнику подведомственной организации на недопустимость нарушения требований к должностному поведению и (или) требований об урегулировании конфликта интересов либо применить к работнику подведомственной организации одну из мер дисциплинарной ответственности.</w:t>
      </w:r>
    </w:p>
    <w:bookmarkStart w:id="126" w:name="P126"/>
    <w:bookmarkEnd w:id="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По итогам рассмотрения вопроса, указанного в </w:t>
      </w:r>
      <w:hyperlink w:history="0" w:anchor="P81" w:tooltip="обращение гражданина, замещавшего должность гражданской службы Министерства, включенную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...">
        <w:r>
          <w:rPr>
            <w:sz w:val="20"/>
            <w:color w:val="0000ff"/>
          </w:rPr>
          <w:t xml:space="preserve">абзаце втором подпункта "в"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дать гражданину, замещавшему должность гражданской службы в Министерстве,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служебные обязанности;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отказать гражданину, замещавшему должность гражданской службы в Министерстве,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служебные обязанности, и мотивировать свой отказ.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По итогам рассмотрения вопроса, указанного в </w:t>
      </w:r>
      <w:hyperlink w:history="0" w:anchor="P82" w:tooltip="заявление гражданского служащего, работника подведомственной организаци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>
          <w:rPr>
            <w:sz w:val="20"/>
            <w:color w:val="0000ff"/>
          </w:rPr>
          <w:t xml:space="preserve">абзаце третьем подпункта "в"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признать, что причина непредставления гражданским служащим, работником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признать, что причина непредставления гражданским служащим, работником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служащему, работнику подведомственной организации принять меры по представлению указанных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признать, что причина непредставления гражданским служащим, работником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Министру применить к гражданскому служащему, работнику подведомственной организации одну из мер дисциплинарной ответственности.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По итогам рассмотрения вопроса, указанного в </w:t>
      </w:r>
      <w:hyperlink w:history="0" w:anchor="P86" w:tooltip="д) представление Министром материалов проверки, свидетельствующих о представлении гражданским служащим, работником подведомственной организации недостоверных или неполных сведений, предусмотренных частью 1 статьи 3 Федерального закона от 3 декабря 2012 г. N 230-ФЗ &quot;О контроле за соответствием расходов лиц, замещающих государственные должности, и иных лиц их доходам&quot; (Собрание законодательства Российской Федерации, 2012, N 50, ст. 6953; 2014, N 52, ст. 7542; 2015, N 45, ст. 6204; 2018, N 24, ст. 3400) (да...">
        <w:r>
          <w:rPr>
            <w:sz w:val="20"/>
            <w:color w:val="0000ff"/>
          </w:rPr>
          <w:t xml:space="preserve">подпункте "д"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признать, что сведения, представленные гражданским служащим, работником подведомственной организации в соответствии с </w:t>
      </w:r>
      <w:hyperlink w:history="0" r:id="rId43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sz w:val="20"/>
            <w:color w:val="0000ff"/>
          </w:rPr>
          <w:t xml:space="preserve">частью 1 статьи 3</w:t>
        </w:r>
      </w:hyperlink>
      <w:r>
        <w:rPr>
          <w:sz w:val="2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признать, что сведения, представленные гражданским служащим в соответствии с </w:t>
      </w:r>
      <w:hyperlink w:history="0" r:id="rId44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sz w:val="20"/>
            <w:color w:val="0000ff"/>
          </w:rPr>
          <w:t xml:space="preserve">частью 1 статьи 3</w:t>
        </w:r>
      </w:hyperlink>
      <w:r>
        <w:rPr>
          <w:sz w:val="2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Министру применить к гражданскому служащему, работнику подведомственной организации одну из мер дисциплинарной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По итогам рассмотрения вопроса, указанного в </w:t>
      </w:r>
      <w:hyperlink w:history="0" w:anchor="P83" w:tooltip="заявление гражданск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Собрание законодательства Российской Федерации, 2013, N 19, ст. 2306; 2014, N 52, ст. 7542; 2015, N 45, ст. 6204; N 48, ст. 67...">
        <w:r>
          <w:rPr>
            <w:sz w:val="20"/>
            <w:color w:val="0000ff"/>
          </w:rPr>
          <w:t xml:space="preserve">абзаце четвертом подпункта "в"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признать, что обстоятельства, препятствующие выполнению требований Федерального </w:t>
      </w:r>
      <w:hyperlink w:history="0" r:id="rId45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признать, что обстоятельства, препятствующие выполнению требований Федерального </w:t>
      </w:r>
      <w:hyperlink w:history="0" r:id="rId46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Министру применить к гражданскому служащему одну из мер дисциплинарной ответственности.</w:t>
      </w:r>
    </w:p>
    <w:bookmarkStart w:id="139" w:name="P139"/>
    <w:bookmarkEnd w:id="1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По итогам рассмотрения вопроса, указанного в </w:t>
      </w:r>
      <w:hyperlink w:history="0" w:anchor="P84" w:tooltip="уведомление гражданского служащего, работника подведомственной организации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абзаце пятом подпункта "в"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признать, что при исполнении гражданским служащим, работником подведомственной организации служебных (должностных) обязанностей конфликт интересов отсутствует;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признать, что при исполнении гражданским служащим, работником подведомственной организации служебных (должностных) обязанностей личная заинтересованность приводит или может привести к конфликту интересов. В этом случае Комиссия рекомендует гражданскому служащему, работнику подведомственной организации и (или) Министру принять меры по урегулированию конфликта интересов или по недопущению его возникновения;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признать, что гражданский служащий, работник подведомственной организации не соблюдал требования об урегулировании конфликта интересов. В этом случае Комиссия рекомендует Министру применить к гражданскому служащему, работнику подведомственной организации одну из мер дисциплинарной ответственности.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По итогам рассмотрения вопросов, указанных в </w:t>
      </w:r>
      <w:hyperlink w:history="0" w:anchor="P73" w:tooltip="а) представление Министром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 2010, N 3, ст...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, </w:t>
      </w:r>
      <w:hyperlink w:history="0" w:anchor="P76" w:tooltip="б) представление Министром материалов проверки, свидетельствующих: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, </w:t>
      </w:r>
      <w:hyperlink w:history="0" w:anchor="P79" w:tooltip="в) поступившее в отдел по профилактике коррупционных и иных правонарушений Департамента государственной службы и кадровой политики Министерства:">
        <w:r>
          <w:rPr>
            <w:sz w:val="20"/>
            <w:color w:val="0000ff"/>
          </w:rPr>
          <w:t xml:space="preserve">"в"</w:t>
        </w:r>
      </w:hyperlink>
      <w:r>
        <w:rPr>
          <w:sz w:val="20"/>
        </w:rPr>
        <w:t xml:space="preserve">, </w:t>
      </w:r>
      <w:hyperlink w:history="0" w:anchor="P86" w:tooltip="д) представление Министром материалов проверки, свидетельствующих о представлении гражданским служащим, работником подведомственной организации недостоверных или неполных сведений, предусмотренных частью 1 статьи 3 Федерального закона от 3 декабря 2012 г. N 230-ФЗ &quot;О контроле за соответствием расходов лиц, замещающих государственные должности, и иных лиц их доходам&quot; (Собрание законодательства Российской Федерации, 2012, N 50, ст. 6953; 2014, N 52, ст. 7542; 2015, N 45, ст. 6204; 2018, N 24, ст. 3400) (да...">
        <w:r>
          <w:rPr>
            <w:sz w:val="20"/>
            <w:color w:val="0000ff"/>
          </w:rPr>
          <w:t xml:space="preserve">"д"</w:t>
        </w:r>
      </w:hyperlink>
      <w:r>
        <w:rPr>
          <w:sz w:val="20"/>
        </w:rPr>
        <w:t xml:space="preserve"> и </w:t>
      </w:r>
      <w:hyperlink w:history="0" w:anchor="P87" w:tooltip="е) поступившее в соответствии с частью 4 статьи 12 Федерального закона от 25 декабря 2008 г. N 273-ФЗ &quot;О противодействии коррупции&quot;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 N 45, ст. 6204; N 48, ст. 6720; 2016, N 7, ст. 912; N 27, ст. 4169; 2017, N 1, ст. 46; N 15, ст. 2139; N 27, ст. 3929; 2018, N 1, ст...">
        <w:r>
          <w:rPr>
            <w:sz w:val="20"/>
            <w:color w:val="0000ff"/>
          </w:rPr>
          <w:t xml:space="preserve">"е" пункта 16</w:t>
        </w:r>
      </w:hyperlink>
      <w:r>
        <w:rPr>
          <w:sz w:val="20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history="0" w:anchor="P114" w:tooltip="29. По итогам рассмотрения вопроса, указанного в абзаце втором подпункта &quot;а&quot; пункта 16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пунктами 29</w:t>
        </w:r>
      </w:hyperlink>
      <w:r>
        <w:rPr>
          <w:sz w:val="20"/>
        </w:rPr>
        <w:t xml:space="preserve"> - </w:t>
      </w:r>
      <w:hyperlink w:history="0" w:anchor="P139" w:tooltip="37. По итогам рассмотрения вопроса, указанного в абзаце пятом подпункта &quot;в&quot; пункта 16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37</w:t>
        </w:r>
      </w:hyperlink>
      <w:r>
        <w:rPr>
          <w:sz w:val="20"/>
        </w:rPr>
        <w:t xml:space="preserve"> и </w:t>
      </w:r>
      <w:hyperlink w:history="0" w:anchor="P144" w:tooltip="39. По итогам рассмотрения вопроса, указанного в подпункте &quot;е&quot; пункта 16 настоящего Положения, Комиссия принимает в отношении гражданина, замещавшего должность гражданской службы в Министерстве, одно из следующих решений:">
        <w:r>
          <w:rPr>
            <w:sz w:val="20"/>
            <w:color w:val="0000ff"/>
          </w:rPr>
          <w:t xml:space="preserve">39</w:t>
        </w:r>
      </w:hyperlink>
      <w:r>
        <w:rPr>
          <w:sz w:val="20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bookmarkStart w:id="144" w:name="P144"/>
    <w:bookmarkEnd w:id="1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По итогам рассмотрения вопроса, указанного в </w:t>
      </w:r>
      <w:hyperlink w:history="0" w:anchor="P87" w:tooltip="е) поступившее в соответствии с частью 4 статьи 12 Федерального закона от 25 декабря 2008 г. N 273-ФЗ &quot;О противодействии коррупции&quot;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 N 45, ст. 6204; N 48, ст. 6720; 2016, N 7, ст. 912; N 27, ст. 4169; 2017, N 1, ст. 46; N 15, ст. 2139; N 27, ст. 3929; 2018, N 1, ст...">
        <w:r>
          <w:rPr>
            <w:sz w:val="20"/>
            <w:color w:val="0000ff"/>
          </w:rPr>
          <w:t xml:space="preserve">подпункте "е" пункта 16</w:t>
        </w:r>
      </w:hyperlink>
      <w:r>
        <w:rPr>
          <w:sz w:val="20"/>
        </w:rPr>
        <w:t xml:space="preserve"> настоящего Положения, Комиссия принимает в отношении гражданина, замещавшего должность гражданской службы в Министерстве,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служебные обязанности;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w:history="0" r:id="rId47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статьи 12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коррупции". В этом случае Комиссия рекомендует Министру проинформировать об указанных обстоятельствах органы прокуратуры и уведомившую организацию.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По итогам рассмотрения вопроса, предусмотренного </w:t>
      </w:r>
      <w:hyperlink w:history="0" w:anchor="P85" w:tooltip="г) представление Министра или любого члена Комиссии, касающееся обеспечения соблюдения гражданским служащим, работником подведомственной организации требований к служебному поведению и (или) требований об урегулировании конфликта интересов либо осуществления в Министерстве мер по предупреждению коррупции;">
        <w:r>
          <w:rPr>
            <w:sz w:val="20"/>
            <w:color w:val="0000ff"/>
          </w:rPr>
          <w:t xml:space="preserve">подпунктом "г" пункта 16</w:t>
        </w:r>
      </w:hyperlink>
      <w:r>
        <w:rPr>
          <w:sz w:val="20"/>
        </w:rPr>
        <w:t xml:space="preserve"> настоящего Положения, Комиссия принимает соответствующее решение.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Для исполнения решений Комиссии могут быть подготовлены проекты нормативных правовых актов Министерства, решений или поручений Министра, которые представляются на рассмотрение Министру.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Решения Комиссии по вопросам, указанным в </w:t>
      </w:r>
      <w:hyperlink w:history="0" w:anchor="P72" w:tooltip="16. Основаниями для проведения заседания Комиссии являются: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Решения Комиссии оформляются протоколами, которые подписывают члены Комиссии, принимавшие участие в ее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Комиссии, за исключением решения, принимаемого по итогам рассмотрения вопроса, указанного в </w:t>
      </w:r>
      <w:hyperlink w:history="0" w:anchor="P81" w:tooltip="обращение гражданина, замещавшего должность гражданской службы Министерства, включенную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...">
        <w:r>
          <w:rPr>
            <w:sz w:val="20"/>
            <w:color w:val="0000ff"/>
          </w:rPr>
          <w:t xml:space="preserve">абзаце втором подпункта "в" пункта 16</w:t>
        </w:r>
      </w:hyperlink>
      <w:r>
        <w:rPr>
          <w:sz w:val="20"/>
        </w:rPr>
        <w:t xml:space="preserve"> настоящего Положения, для Министра носят рекомендательный характер. Решение, принимаемое по итогам рассмотрения вопроса, указанного в </w:t>
      </w:r>
      <w:hyperlink w:history="0" w:anchor="P81" w:tooltip="обращение гражданина, замещавшего должность гражданской службы Министерства, включенную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...">
        <w:r>
          <w:rPr>
            <w:sz w:val="20"/>
            <w:color w:val="0000ff"/>
          </w:rPr>
          <w:t xml:space="preserve">абзаце втором подпункта "в" пункта 16</w:t>
        </w:r>
      </w:hyperlink>
      <w:r>
        <w:rPr>
          <w:sz w:val="20"/>
        </w:rPr>
        <w:t xml:space="preserve"> настоящего Положения, носит обязательный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В протоколе заседания Комиссии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дата заседания Комиссии, фамилии, имена, отчества (при наличии) членов Комиссии и других лиц, присутствующих на заседании;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формулировка каждого из рассматриваемых на заседании Комиссии вопросов с указанием фамилии, имени, отчества (при наличии), должности гражданского служащего, работника подведомственной организации, в отношении которого рассматривается вопрос о соблюдении требований к служебному (должностному) поведению и (или) требований об урегулировании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предъявляемые к гражданскому служащему, работнику подведомственной организации претензии, материалы, на которых они основываются;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содержание пояснений гражданского служащего, работника подведомственной организации и других лиц по существу предъявляемых претензий;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фамилии, имена, отчества (при наличии) выступивших на заседании лиц и краткое изложение их выступлений;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источник информации, содержащей основания для проведения заседания Комиссии, дата поступления информации в Министерство;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другие сведения;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результаты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решение и обоснование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служащий, работник подведомственной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Копии протокола заседания Комиссии в 7-дневный срок со дня заседания направляются Министру, полностью или в виде выписок из него - гражданскому служащему, работнику подведомственной организации, а также по решению Комиссии - иным заинтересованным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Министр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служащему, работнику подведомственной организации одной из мер дисциплинарной ответственности, предусмотренных Федеральным </w:t>
      </w:r>
      <w:hyperlink w:history="0" r:id="rId48" w:tooltip="Федеральный закон от 27.07.2004 N 79-ФЗ (ред. от 24.07.2023, с изм. от 27.11.2023) &quot;О государственной гражданской служб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2004 г. N 79-ФЗ "О государственной гражданской службе Российской Федерации", трудовым законодательством Российской Федерации и иными нормативными правовыми актами, содержащими нормы трудового права, а также по иным вопросам организации противодействия коррупции. О рассмотрении рекомендаций Комиссии и принятом решении Министр в письменной форме уведомляет Комиссию в месячный срок со дня поступления к нему протокола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Министра оглашается на ближайшем заседании Комиссии и принимается к сведению без обсуждения.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В случае установления Комиссией признаков дисциплинарного проступка в действиях (бездействии) гражданского служащего, работника подведомственной организации информация об этом представляется Министру для решения вопроса о применении к гражданскому служащему, работнику подведомственной организации одной из мер дисциплинарной ответственности, предусмотренных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В случае установления Комиссией факта совершения гражданским служащим, работником подведомственной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Копия протокола заседания Комиссии или выписка из него приобщается к личному делу гражданского служащего или работника подведомственной организации, в отношении которого рассмотрен вопрос о соблюдении требований к служебному (должностному) поведению и (или) требований об урегулировании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Выписка из решения Комиссии, заверенная подписью секретаря Комиссии и печатью отдела по профилактике коррупционных и иных правонарушений Департамента государственной службы и кадровой политики Министерства, вручается гражданину, замещавшему должность гражданской службы в Министерстве, в отношении которого рассматривался вопрос, указанный в </w:t>
      </w:r>
      <w:hyperlink w:history="0" w:anchor="P81" w:tooltip="обращение гражданина, замещавшего должность гражданской службы Министерства, включенную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...">
        <w:r>
          <w:rPr>
            <w:sz w:val="20"/>
            <w:color w:val="0000ff"/>
          </w:rPr>
          <w:t xml:space="preserve">абзаце втором подпункта "в" пункта 16</w:t>
        </w:r>
      </w:hyperlink>
      <w:r>
        <w:rPr>
          <w:sz w:val="20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риказ Минобрнауки России от 01.06.2022 N 498 &quot;О внесении изменений в Положение о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, утвержденное приказом Министерства науки и высшего образования Российской Федерации от 26 июля 2018 г. N 15н&quot; (Зарегистрировано в Минюсте России 11.07.2022 N 6921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01.06.2022 N 498)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по профилактике коррупционных и иных правонарушений Департамента государственной службы и кадровой политики Министерства.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риказ Минобрнауки России от 01.06.2022 N 498 &quot;О внесении изменений в Положение о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, утвержденное приказом Министерства науки и высшего образования Российской Федерации от 26 июля 2018 г. N 15н&quot; (Зарегистрировано в Минюсте России 11.07.2022 N 6921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01.06.2022 N 498)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26.07.2018 N 15н</w:t>
            <w:br/>
            <w:t>(ред. от 01.06.2022)</w:t>
            <w:br/>
            <w:t>"Об утверждении Положения о Комиссии Министерства нау...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21544&amp;dst=100006" TargetMode = "External"/>
	<Relationship Id="rId8" Type="http://schemas.openxmlformats.org/officeDocument/2006/relationships/hyperlink" Target="https://login.consultant.ru/link/?req=doc&amp;base=LAW&amp;n=452895&amp;dst=42" TargetMode = "External"/>
	<Relationship Id="rId9" Type="http://schemas.openxmlformats.org/officeDocument/2006/relationships/hyperlink" Target="https://login.consultant.ru/link/?req=doc&amp;base=LAW&amp;n=442438&amp;dst=202" TargetMode = "External"/>
	<Relationship Id="rId10" Type="http://schemas.openxmlformats.org/officeDocument/2006/relationships/hyperlink" Target="https://login.consultant.ru/link/?req=doc&amp;base=LAW&amp;n=450736&amp;dst=100042" TargetMode = "External"/>
	<Relationship Id="rId11" Type="http://schemas.openxmlformats.org/officeDocument/2006/relationships/hyperlink" Target="https://login.consultant.ru/link/?req=doc&amp;base=LAW&amp;n=450719&amp;dst=100226" TargetMode = "External"/>
	<Relationship Id="rId12" Type="http://schemas.openxmlformats.org/officeDocument/2006/relationships/hyperlink" Target="https://login.consultant.ru/link/?req=doc&amp;base=LAW&amp;n=164570" TargetMode = "External"/>
	<Relationship Id="rId13" Type="http://schemas.openxmlformats.org/officeDocument/2006/relationships/hyperlink" Target="https://login.consultant.ru/link/?req=doc&amp;base=LAW&amp;n=183027&amp;dst=100008" TargetMode = "External"/>
	<Relationship Id="rId14" Type="http://schemas.openxmlformats.org/officeDocument/2006/relationships/hyperlink" Target="https://login.consultant.ru/link/?req=doc&amp;base=LAW&amp;n=287704" TargetMode = "External"/>
	<Relationship Id="rId15" Type="http://schemas.openxmlformats.org/officeDocument/2006/relationships/hyperlink" Target="https://login.consultant.ru/link/?req=doc&amp;base=LAW&amp;n=287649" TargetMode = "External"/>
	<Relationship Id="rId16" Type="http://schemas.openxmlformats.org/officeDocument/2006/relationships/hyperlink" Target="https://login.consultant.ru/link/?req=doc&amp;base=LAW&amp;n=421544&amp;dst=100006" TargetMode = "External"/>
	<Relationship Id="rId17" Type="http://schemas.openxmlformats.org/officeDocument/2006/relationships/hyperlink" Target="https://login.consultant.ru/link/?req=doc&amp;base=LAW&amp;n=2875" TargetMode = "External"/>
	<Relationship Id="rId18" Type="http://schemas.openxmlformats.org/officeDocument/2006/relationships/hyperlink" Target="https://login.consultant.ru/link/?req=doc&amp;base=LAW&amp;n=442438" TargetMode = "External"/>
	<Relationship Id="rId19" Type="http://schemas.openxmlformats.org/officeDocument/2006/relationships/hyperlink" Target="https://login.consultant.ru/link/?req=doc&amp;base=LAW&amp;n=421544&amp;dst=100010" TargetMode = "External"/>
	<Relationship Id="rId20" Type="http://schemas.openxmlformats.org/officeDocument/2006/relationships/hyperlink" Target="https://login.consultant.ru/link/?req=doc&amp;base=LAW&amp;n=450743&amp;dst=100149" TargetMode = "External"/>
	<Relationship Id="rId21" Type="http://schemas.openxmlformats.org/officeDocument/2006/relationships/hyperlink" Target="https://login.consultant.ru/link/?req=doc&amp;base=LAW&amp;n=450743&amp;dst=1" TargetMode = "External"/>
	<Relationship Id="rId22" Type="http://schemas.openxmlformats.org/officeDocument/2006/relationships/hyperlink" Target="https://login.consultant.ru/link/?req=doc&amp;base=LAW&amp;n=450743&amp;dst=100035" TargetMode = "External"/>
	<Relationship Id="rId23" Type="http://schemas.openxmlformats.org/officeDocument/2006/relationships/hyperlink" Target="https://login.consultant.ru/link/?req=doc&amp;base=LAW&amp;n=450719&amp;dst=100038" TargetMode = "External"/>
	<Relationship Id="rId24" Type="http://schemas.openxmlformats.org/officeDocument/2006/relationships/hyperlink" Target="https://login.consultant.ru/link/?req=doc&amp;base=LAW&amp;n=421544&amp;dst=100012" TargetMode = "External"/>
	<Relationship Id="rId25" Type="http://schemas.openxmlformats.org/officeDocument/2006/relationships/hyperlink" Target="https://login.consultant.ru/link/?req=doc&amp;base=LAW&amp;n=371713&amp;dst=100215" TargetMode = "External"/>
	<Relationship Id="rId26" Type="http://schemas.openxmlformats.org/officeDocument/2006/relationships/hyperlink" Target="https://login.consultant.ru/link/?req=doc&amp;base=LAW&amp;n=371713&amp;dst=100215" TargetMode = "External"/>
	<Relationship Id="rId27" Type="http://schemas.openxmlformats.org/officeDocument/2006/relationships/hyperlink" Target="https://login.consultant.ru/link/?req=doc&amp;base=LAW&amp;n=371713&amp;dst=100008" TargetMode = "External"/>
	<Relationship Id="rId28" Type="http://schemas.openxmlformats.org/officeDocument/2006/relationships/hyperlink" Target="https://login.consultant.ru/link/?req=doc&amp;base=LAW&amp;n=451740" TargetMode = "External"/>
	<Relationship Id="rId29" Type="http://schemas.openxmlformats.org/officeDocument/2006/relationships/hyperlink" Target="https://login.consultant.ru/link/?req=doc&amp;base=LAW&amp;n=442435&amp;dst=100128" TargetMode = "External"/>
	<Relationship Id="rId30" Type="http://schemas.openxmlformats.org/officeDocument/2006/relationships/hyperlink" Target="https://login.consultant.ru/link/?req=doc&amp;base=LAW&amp;n=442438&amp;dst=33" TargetMode = "External"/>
	<Relationship Id="rId31" Type="http://schemas.openxmlformats.org/officeDocument/2006/relationships/hyperlink" Target="https://login.consultant.ru/link/?req=doc&amp;base=LAW&amp;n=433304&amp;dst=1713" TargetMode = "External"/>
	<Relationship Id="rId32" Type="http://schemas.openxmlformats.org/officeDocument/2006/relationships/hyperlink" Target="https://login.consultant.ru/link/?req=doc&amp;base=LAW&amp;n=442438&amp;dst=28" TargetMode = "External"/>
	<Relationship Id="rId33" Type="http://schemas.openxmlformats.org/officeDocument/2006/relationships/hyperlink" Target="https://login.consultant.ru/link/?req=doc&amp;base=LAW&amp;n=421544&amp;dst=100012" TargetMode = "External"/>
	<Relationship Id="rId34" Type="http://schemas.openxmlformats.org/officeDocument/2006/relationships/hyperlink" Target="https://login.consultant.ru/link/?req=doc&amp;base=LAW&amp;n=442438&amp;dst=28" TargetMode = "External"/>
	<Relationship Id="rId35" Type="http://schemas.openxmlformats.org/officeDocument/2006/relationships/hyperlink" Target="https://login.consultant.ru/link/?req=doc&amp;base=LAW&amp;n=421544&amp;dst=100012" TargetMode = "External"/>
	<Relationship Id="rId36" Type="http://schemas.openxmlformats.org/officeDocument/2006/relationships/hyperlink" Target="https://login.consultant.ru/link/?req=doc&amp;base=LAW&amp;n=421544&amp;dst=100012" TargetMode = "External"/>
	<Relationship Id="rId37" Type="http://schemas.openxmlformats.org/officeDocument/2006/relationships/hyperlink" Target="https://login.consultant.ru/link/?req=doc&amp;base=LAW&amp;n=421544&amp;dst=100013" TargetMode = "External"/>
	<Relationship Id="rId38" Type="http://schemas.openxmlformats.org/officeDocument/2006/relationships/hyperlink" Target="https://login.consultant.ru/link/?req=doc&amp;base=LAW&amp;n=421544&amp;dst=100016" TargetMode = "External"/>
	<Relationship Id="rId39" Type="http://schemas.openxmlformats.org/officeDocument/2006/relationships/hyperlink" Target="https://login.consultant.ru/link/?req=doc&amp;base=LAW&amp;n=450743&amp;dst=1" TargetMode = "External"/>
	<Relationship Id="rId40" Type="http://schemas.openxmlformats.org/officeDocument/2006/relationships/hyperlink" Target="https://login.consultant.ru/link/?req=doc&amp;base=LAW&amp;n=450743&amp;dst=1" TargetMode = "External"/>
	<Relationship Id="rId41" Type="http://schemas.openxmlformats.org/officeDocument/2006/relationships/hyperlink" Target="https://login.consultant.ru/link/?req=doc&amp;base=LAW&amp;n=450743&amp;dst=1" TargetMode = "External"/>
	<Relationship Id="rId42" Type="http://schemas.openxmlformats.org/officeDocument/2006/relationships/hyperlink" Target="https://login.consultant.ru/link/?req=doc&amp;base=LAW&amp;n=450743&amp;dst=100035" TargetMode = "External"/>
	<Relationship Id="rId43" Type="http://schemas.openxmlformats.org/officeDocument/2006/relationships/hyperlink" Target="https://login.consultant.ru/link/?req=doc&amp;base=LAW&amp;n=442435&amp;dst=100128" TargetMode = "External"/>
	<Relationship Id="rId44" Type="http://schemas.openxmlformats.org/officeDocument/2006/relationships/hyperlink" Target="https://login.consultant.ru/link/?req=doc&amp;base=LAW&amp;n=442435&amp;dst=100128" TargetMode = "External"/>
	<Relationship Id="rId45" Type="http://schemas.openxmlformats.org/officeDocument/2006/relationships/hyperlink" Target="https://login.consultant.ru/link/?req=doc&amp;base=LAW&amp;n=451740" TargetMode = "External"/>
	<Relationship Id="rId46" Type="http://schemas.openxmlformats.org/officeDocument/2006/relationships/hyperlink" Target="https://login.consultant.ru/link/?req=doc&amp;base=LAW&amp;n=451740" TargetMode = "External"/>
	<Relationship Id="rId47" Type="http://schemas.openxmlformats.org/officeDocument/2006/relationships/hyperlink" Target="https://login.consultant.ru/link/?req=doc&amp;base=LAW&amp;n=442438&amp;dst=28" TargetMode = "External"/>
	<Relationship Id="rId48" Type="http://schemas.openxmlformats.org/officeDocument/2006/relationships/hyperlink" Target="https://login.consultant.ru/link/?req=doc&amp;base=LAW&amp;n=452895" TargetMode = "External"/>
	<Relationship Id="rId49" Type="http://schemas.openxmlformats.org/officeDocument/2006/relationships/hyperlink" Target="https://login.consultant.ru/link/?req=doc&amp;base=LAW&amp;n=421544&amp;dst=100017" TargetMode = "External"/>
	<Relationship Id="rId50" Type="http://schemas.openxmlformats.org/officeDocument/2006/relationships/hyperlink" Target="https://login.consultant.ru/link/?req=doc&amp;base=LAW&amp;n=421544&amp;dst=10001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26.07.2018 N 15н
(ред. от 01.06.2022)
"Об утверждении Положения о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интересов"
(Зарегистрировано в Минюсте России 15.08.2018 N 51905)</dc:title>
  <dcterms:created xsi:type="dcterms:W3CDTF">2023-12-28T10:29:05Z</dcterms:created>
</cp:coreProperties>
</file>